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775"/>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tblGrid>
      <w:tr w:rsidR="002B762A" w:rsidRPr="00B70360" w:rsidTr="002B762A">
        <w:trPr>
          <w:trHeight w:val="704"/>
        </w:trPr>
        <w:tc>
          <w:tcPr>
            <w:tcW w:w="2443" w:type="dxa"/>
          </w:tcPr>
          <w:p w:rsidR="002B762A" w:rsidRPr="00B70360" w:rsidRDefault="002B762A" w:rsidP="002B762A">
            <w:pPr>
              <w:jc w:val="center"/>
              <w:rPr>
                <w:sz w:val="20"/>
                <w:szCs w:val="20"/>
              </w:rPr>
            </w:pPr>
            <w:r w:rsidRPr="00B70360">
              <w:rPr>
                <w:sz w:val="20"/>
                <w:szCs w:val="20"/>
              </w:rPr>
              <w:t>Администрация района</w:t>
            </w:r>
          </w:p>
          <w:p w:rsidR="002B762A" w:rsidRPr="00B70360" w:rsidRDefault="002B762A" w:rsidP="002B762A">
            <w:pPr>
              <w:jc w:val="center"/>
              <w:rPr>
                <w:sz w:val="20"/>
                <w:szCs w:val="20"/>
              </w:rPr>
            </w:pPr>
            <w:r w:rsidRPr="00B70360">
              <w:rPr>
                <w:sz w:val="20"/>
                <w:szCs w:val="20"/>
              </w:rPr>
              <w:t>КОНТРОЛЬ</w:t>
            </w:r>
          </w:p>
          <w:p w:rsidR="002B762A" w:rsidRPr="00B70360" w:rsidRDefault="002B762A" w:rsidP="002B762A">
            <w:pPr>
              <w:jc w:val="center"/>
              <w:rPr>
                <w:sz w:val="20"/>
                <w:szCs w:val="20"/>
              </w:rPr>
            </w:pPr>
            <w:r>
              <w:rPr>
                <w:sz w:val="20"/>
                <w:szCs w:val="20"/>
              </w:rPr>
              <w:t>Раз в квартал до 10 числа</w:t>
            </w:r>
          </w:p>
        </w:tc>
      </w:tr>
    </w:tbl>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3F43EF">
              <w:t>20.04.2020</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3F43EF">
            <w:pPr>
              <w:tabs>
                <w:tab w:val="left" w:pos="3123"/>
                <w:tab w:val="left" w:pos="3270"/>
              </w:tabs>
              <w:jc w:val="right"/>
            </w:pPr>
            <w:r w:rsidRPr="00360CF1">
              <w:t xml:space="preserve">№ </w:t>
            </w:r>
            <w:r w:rsidR="003F43EF">
              <w:t>608</w:t>
            </w:r>
            <w:r w:rsidRPr="00360CF1">
              <w:t xml:space="preserve">          </w:t>
            </w:r>
          </w:p>
        </w:tc>
      </w:tr>
    </w:tbl>
    <w:p w:rsidR="00A27B69" w:rsidRPr="00A27B69" w:rsidRDefault="00A27B69" w:rsidP="00A27B69">
      <w:pPr>
        <w:ind w:right="5103"/>
        <w:rPr>
          <w:szCs w:val="20"/>
        </w:rPr>
      </w:pPr>
    </w:p>
    <w:p w:rsidR="002953D5" w:rsidRDefault="002953D5" w:rsidP="00E86C28">
      <w:pPr>
        <w:adjustRightInd w:val="0"/>
        <w:jc w:val="both"/>
        <w:outlineLvl w:val="0"/>
        <w:rPr>
          <w:szCs w:val="20"/>
        </w:rPr>
      </w:pPr>
    </w:p>
    <w:p w:rsidR="00520267" w:rsidRPr="00520267" w:rsidRDefault="00520267" w:rsidP="00520267">
      <w:pPr>
        <w:adjustRightInd w:val="0"/>
        <w:ind w:right="5103"/>
        <w:jc w:val="both"/>
        <w:outlineLvl w:val="0"/>
        <w:rPr>
          <w:szCs w:val="20"/>
        </w:rPr>
      </w:pPr>
      <w:r>
        <w:rPr>
          <w:szCs w:val="20"/>
        </w:rPr>
        <w:t xml:space="preserve">О направлении расходования </w:t>
      </w:r>
      <w:r w:rsidRPr="00520267">
        <w:rPr>
          <w:szCs w:val="20"/>
        </w:rPr>
        <w:t>дотации из бюджета Ханты-Мансийского автономного округа</w:t>
      </w:r>
      <w:r>
        <w:rPr>
          <w:szCs w:val="20"/>
        </w:rPr>
        <w:t xml:space="preserve"> –</w:t>
      </w:r>
      <w:r w:rsidRPr="00520267">
        <w:rPr>
          <w:szCs w:val="20"/>
        </w:rPr>
        <w:t>Югры на поддержку мер по</w:t>
      </w:r>
      <w:r>
        <w:rPr>
          <w:szCs w:val="20"/>
        </w:rPr>
        <w:t xml:space="preserve"> </w:t>
      </w:r>
      <w:r w:rsidRPr="00520267">
        <w:rPr>
          <w:szCs w:val="20"/>
        </w:rPr>
        <w:t>обеспечению сбалансированности</w:t>
      </w:r>
      <w:r>
        <w:rPr>
          <w:szCs w:val="20"/>
        </w:rPr>
        <w:t xml:space="preserve"> </w:t>
      </w:r>
      <w:r w:rsidRPr="00520267">
        <w:rPr>
          <w:szCs w:val="20"/>
        </w:rPr>
        <w:t>бюджетов городских округов и муниципальных районов</w:t>
      </w:r>
    </w:p>
    <w:p w:rsidR="00520267" w:rsidRPr="00520267" w:rsidRDefault="00520267" w:rsidP="00520267">
      <w:pPr>
        <w:adjustRightInd w:val="0"/>
        <w:jc w:val="both"/>
        <w:outlineLvl w:val="0"/>
        <w:rPr>
          <w:szCs w:val="20"/>
        </w:rPr>
      </w:pPr>
    </w:p>
    <w:p w:rsidR="00520267" w:rsidRPr="00520267" w:rsidRDefault="00520267" w:rsidP="00520267">
      <w:pPr>
        <w:adjustRightInd w:val="0"/>
        <w:jc w:val="both"/>
        <w:outlineLvl w:val="0"/>
        <w:rPr>
          <w:szCs w:val="20"/>
        </w:rPr>
      </w:pPr>
    </w:p>
    <w:p w:rsidR="00520267" w:rsidRPr="00520267" w:rsidRDefault="00520267" w:rsidP="00520267">
      <w:pPr>
        <w:adjustRightInd w:val="0"/>
        <w:ind w:firstLine="709"/>
        <w:jc w:val="both"/>
        <w:outlineLvl w:val="0"/>
        <w:rPr>
          <w:szCs w:val="20"/>
        </w:rPr>
      </w:pPr>
      <w:r w:rsidRPr="00520267">
        <w:rPr>
          <w:szCs w:val="20"/>
        </w:rPr>
        <w:t xml:space="preserve">В целях финансового обеспечения реализации мероприятий </w:t>
      </w:r>
      <w:r>
        <w:rPr>
          <w:szCs w:val="20"/>
        </w:rPr>
        <w:t xml:space="preserve">                                   </w:t>
      </w:r>
      <w:r w:rsidRPr="00520267">
        <w:rPr>
          <w:szCs w:val="20"/>
        </w:rPr>
        <w:t xml:space="preserve">в Нижневартовском районе, связанных с профилактикой и устранением последствий распространения новой коронавирусной инфекции (COVID-19), </w:t>
      </w:r>
      <w:r>
        <w:rPr>
          <w:szCs w:val="20"/>
        </w:rPr>
        <w:t xml:space="preserve">                 в соответствии с Ф</w:t>
      </w:r>
      <w:r w:rsidRPr="00520267">
        <w:rPr>
          <w:szCs w:val="20"/>
        </w:rPr>
        <w:t xml:space="preserve">едеральным законом от 12 ноября 2019 года № 367-ФЗ </w:t>
      </w:r>
      <w:r>
        <w:rPr>
          <w:szCs w:val="20"/>
        </w:rPr>
        <w:t xml:space="preserve">                      </w:t>
      </w:r>
      <w:r w:rsidRPr="00520267">
        <w:rPr>
          <w:szCs w:val="20"/>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постановлением Правительства Ханты-Мансийского автономного округа</w:t>
      </w:r>
      <w:r>
        <w:rPr>
          <w:szCs w:val="20"/>
        </w:rPr>
        <w:t xml:space="preserve"> – </w:t>
      </w:r>
      <w:r w:rsidRPr="00520267">
        <w:rPr>
          <w:szCs w:val="20"/>
        </w:rPr>
        <w:t xml:space="preserve">Югры от 10.04.2020 № 116-п «О внесении изменений в приложение к постановлению Правительства Ханты-Мансийского автономного округа – Югры от 23 декабря 2011 года № 479-п «О методике распределения дотаций на поддержку мер </w:t>
      </w:r>
      <w:r>
        <w:rPr>
          <w:szCs w:val="20"/>
        </w:rPr>
        <w:t xml:space="preserve">                     </w:t>
      </w:r>
      <w:r w:rsidRPr="00520267">
        <w:rPr>
          <w:szCs w:val="20"/>
        </w:rPr>
        <w:t xml:space="preserve">по обеспечению сбалансированности бюджетов городских округов </w:t>
      </w:r>
      <w:r>
        <w:rPr>
          <w:szCs w:val="20"/>
        </w:rPr>
        <w:t xml:space="preserve">                                           </w:t>
      </w:r>
      <w:r w:rsidRPr="00520267">
        <w:rPr>
          <w:szCs w:val="20"/>
        </w:rPr>
        <w:t xml:space="preserve">и муниципальных районов Ханты-Мансийского автономного округа </w:t>
      </w:r>
      <w:r>
        <w:rPr>
          <w:szCs w:val="20"/>
        </w:rPr>
        <w:t>–</w:t>
      </w:r>
      <w:r w:rsidRPr="00520267">
        <w:rPr>
          <w:szCs w:val="20"/>
        </w:rPr>
        <w:t xml:space="preserve"> Югры </w:t>
      </w:r>
      <w:r>
        <w:rPr>
          <w:szCs w:val="20"/>
        </w:rPr>
        <w:t xml:space="preserve">                    </w:t>
      </w:r>
      <w:r w:rsidRPr="00520267">
        <w:rPr>
          <w:szCs w:val="20"/>
        </w:rPr>
        <w:t>и правилах их предоставления», распоряжением Правительства Ханты-Мансийского автономного округа</w:t>
      </w:r>
      <w:r>
        <w:rPr>
          <w:szCs w:val="20"/>
        </w:rPr>
        <w:t xml:space="preserve"> – </w:t>
      </w:r>
      <w:r w:rsidRPr="00520267">
        <w:rPr>
          <w:szCs w:val="20"/>
        </w:rPr>
        <w:t xml:space="preserve">Югры от 10.04.2020 № 170-рп </w:t>
      </w:r>
      <w:r>
        <w:rPr>
          <w:szCs w:val="20"/>
        </w:rPr>
        <w:t xml:space="preserve">                             </w:t>
      </w:r>
      <w:r w:rsidRPr="00520267">
        <w:rPr>
          <w:szCs w:val="20"/>
        </w:rPr>
        <w:t xml:space="preserve">«О предоставлении бюджетам городских округов и муниципальных районов Ханты-Мансийского автономного округа – Югры дотаций на поддержку мер </w:t>
      </w:r>
      <w:r>
        <w:rPr>
          <w:szCs w:val="20"/>
        </w:rPr>
        <w:t xml:space="preserve">        </w:t>
      </w:r>
      <w:r w:rsidRPr="00520267">
        <w:rPr>
          <w:szCs w:val="20"/>
        </w:rPr>
        <w:t xml:space="preserve">по обеспечению сбалансированности бюджетов городских округов </w:t>
      </w:r>
      <w:r>
        <w:rPr>
          <w:szCs w:val="20"/>
        </w:rPr>
        <w:t xml:space="preserve">                                   </w:t>
      </w:r>
      <w:r w:rsidRPr="00520267">
        <w:rPr>
          <w:szCs w:val="20"/>
        </w:rPr>
        <w:t>и муниципальных районов»:</w:t>
      </w:r>
    </w:p>
    <w:p w:rsidR="00520267" w:rsidRPr="00520267" w:rsidRDefault="00520267" w:rsidP="00520267">
      <w:pPr>
        <w:adjustRightInd w:val="0"/>
        <w:ind w:firstLine="709"/>
        <w:jc w:val="both"/>
        <w:outlineLvl w:val="0"/>
        <w:rPr>
          <w:szCs w:val="20"/>
        </w:rPr>
      </w:pPr>
    </w:p>
    <w:p w:rsidR="00520267" w:rsidRPr="00520267" w:rsidRDefault="00520267" w:rsidP="00520267">
      <w:pPr>
        <w:adjustRightInd w:val="0"/>
        <w:ind w:firstLine="709"/>
        <w:jc w:val="both"/>
        <w:outlineLvl w:val="0"/>
        <w:rPr>
          <w:szCs w:val="20"/>
        </w:rPr>
      </w:pPr>
      <w:r>
        <w:rPr>
          <w:szCs w:val="20"/>
        </w:rPr>
        <w:t xml:space="preserve">1. </w:t>
      </w:r>
      <w:r w:rsidRPr="00520267">
        <w:rPr>
          <w:szCs w:val="20"/>
        </w:rPr>
        <w:t xml:space="preserve">Дотацию на поддержку мер по обеспечению сбалансированности бюджетов городских округов и муниципальных районов Ханты-Мансийского автономного округа </w:t>
      </w:r>
      <w:r>
        <w:rPr>
          <w:szCs w:val="20"/>
        </w:rPr>
        <w:t>–</w:t>
      </w:r>
      <w:r w:rsidRPr="00520267">
        <w:rPr>
          <w:szCs w:val="20"/>
        </w:rPr>
        <w:t xml:space="preserve"> Югр</w:t>
      </w:r>
      <w:r>
        <w:rPr>
          <w:szCs w:val="20"/>
        </w:rPr>
        <w:t>ы в сумме 12 244,3 тысяч рублей</w:t>
      </w:r>
      <w:r w:rsidRPr="00520267">
        <w:rPr>
          <w:szCs w:val="20"/>
        </w:rPr>
        <w:t xml:space="preserve"> направить </w:t>
      </w:r>
      <w:r>
        <w:rPr>
          <w:szCs w:val="20"/>
        </w:rPr>
        <w:t xml:space="preserve">                       </w:t>
      </w:r>
      <w:r w:rsidRPr="00520267">
        <w:rPr>
          <w:szCs w:val="20"/>
        </w:rPr>
        <w:lastRenderedPageBreak/>
        <w:t>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новой коронавирусной инфекции (COVID-19) в Нижневартовском районе, согласно приложению.</w:t>
      </w:r>
    </w:p>
    <w:p w:rsidR="00520267" w:rsidRPr="00520267" w:rsidRDefault="00520267" w:rsidP="00520267">
      <w:pPr>
        <w:adjustRightInd w:val="0"/>
        <w:ind w:firstLine="709"/>
        <w:jc w:val="both"/>
        <w:outlineLvl w:val="0"/>
        <w:rPr>
          <w:szCs w:val="20"/>
        </w:rPr>
      </w:pPr>
    </w:p>
    <w:p w:rsidR="00520267" w:rsidRPr="00520267" w:rsidRDefault="00520267" w:rsidP="00520267">
      <w:pPr>
        <w:adjustRightInd w:val="0"/>
        <w:ind w:firstLine="709"/>
        <w:jc w:val="both"/>
        <w:outlineLvl w:val="0"/>
        <w:rPr>
          <w:szCs w:val="20"/>
        </w:rPr>
      </w:pPr>
      <w:r>
        <w:rPr>
          <w:szCs w:val="20"/>
        </w:rPr>
        <w:t xml:space="preserve">2. </w:t>
      </w:r>
      <w:r w:rsidRPr="00520267">
        <w:rPr>
          <w:szCs w:val="20"/>
        </w:rPr>
        <w:t xml:space="preserve">Департаменту финансов администрации района (М.А. Синева) внести изменения в показатели сводной бюджетной росписи бюджета района. </w:t>
      </w:r>
    </w:p>
    <w:p w:rsidR="00520267" w:rsidRPr="00520267" w:rsidRDefault="00520267" w:rsidP="00520267">
      <w:pPr>
        <w:adjustRightInd w:val="0"/>
        <w:ind w:firstLine="709"/>
        <w:jc w:val="both"/>
        <w:outlineLvl w:val="0"/>
        <w:rPr>
          <w:szCs w:val="20"/>
        </w:rPr>
      </w:pPr>
    </w:p>
    <w:p w:rsidR="005C49CA" w:rsidRDefault="00520267" w:rsidP="005C49CA">
      <w:pPr>
        <w:adjustRightInd w:val="0"/>
        <w:ind w:firstLine="709"/>
        <w:jc w:val="both"/>
        <w:outlineLvl w:val="0"/>
        <w:rPr>
          <w:szCs w:val="20"/>
        </w:rPr>
      </w:pPr>
      <w:r>
        <w:rPr>
          <w:szCs w:val="20"/>
        </w:rPr>
        <w:t xml:space="preserve">3. </w:t>
      </w:r>
      <w:r w:rsidRPr="00520267">
        <w:rPr>
          <w:szCs w:val="20"/>
        </w:rPr>
        <w:t>Ответственным исполнителям муниципальных программ района внести изменения в муниципальные программы района.</w:t>
      </w:r>
    </w:p>
    <w:p w:rsidR="005C49CA" w:rsidRDefault="005C49CA" w:rsidP="005C49CA">
      <w:pPr>
        <w:adjustRightInd w:val="0"/>
        <w:ind w:firstLine="709"/>
        <w:jc w:val="both"/>
        <w:outlineLvl w:val="0"/>
        <w:rPr>
          <w:szCs w:val="20"/>
        </w:rPr>
      </w:pPr>
    </w:p>
    <w:p w:rsidR="005C49CA" w:rsidRPr="005C49CA" w:rsidRDefault="00520267" w:rsidP="005C49CA">
      <w:pPr>
        <w:adjustRightInd w:val="0"/>
        <w:ind w:firstLine="709"/>
        <w:jc w:val="both"/>
        <w:outlineLvl w:val="0"/>
        <w:rPr>
          <w:szCs w:val="20"/>
        </w:rPr>
      </w:pPr>
      <w:r w:rsidRPr="005C49CA">
        <w:rPr>
          <w:szCs w:val="20"/>
        </w:rPr>
        <w:t xml:space="preserve">4. </w:t>
      </w:r>
      <w:r w:rsidR="005C49CA" w:rsidRPr="005C49CA">
        <w:rPr>
          <w:rFonts w:eastAsiaTheme="minorHAnsi"/>
          <w:lang w:eastAsia="en-US"/>
        </w:rPr>
        <w:t>Исполняющему обязанности заместителя главы</w:t>
      </w:r>
      <w:r w:rsidR="005C49CA">
        <w:rPr>
          <w:rFonts w:eastAsiaTheme="minorHAnsi"/>
          <w:lang w:eastAsia="en-US"/>
        </w:rPr>
        <w:t xml:space="preserve"> района по социальным вопросам М.В. Любомирской</w:t>
      </w:r>
      <w:r w:rsidR="005C49CA" w:rsidRPr="005C49CA">
        <w:rPr>
          <w:rFonts w:eastAsiaTheme="minorHAnsi"/>
          <w:lang w:eastAsia="en-US"/>
        </w:rPr>
        <w:t xml:space="preserve"> разработ</w:t>
      </w:r>
      <w:r w:rsidR="005C49CA">
        <w:rPr>
          <w:rFonts w:eastAsiaTheme="minorHAnsi"/>
          <w:lang w:eastAsia="en-US"/>
        </w:rPr>
        <w:t>ать</w:t>
      </w:r>
      <w:r w:rsidR="005C49CA" w:rsidRPr="005C49CA">
        <w:rPr>
          <w:rFonts w:eastAsiaTheme="minorHAnsi"/>
          <w:lang w:eastAsia="en-US"/>
        </w:rPr>
        <w:t xml:space="preserve"> поряд</w:t>
      </w:r>
      <w:r w:rsidR="005C49CA">
        <w:rPr>
          <w:rFonts w:eastAsiaTheme="minorHAnsi"/>
          <w:lang w:eastAsia="en-US"/>
        </w:rPr>
        <w:t>ок</w:t>
      </w:r>
      <w:r w:rsidR="005C49CA" w:rsidRPr="005C49CA">
        <w:rPr>
          <w:rFonts w:eastAsiaTheme="minorHAnsi"/>
          <w:lang w:eastAsia="en-US"/>
        </w:rPr>
        <w:t xml:space="preserve"> обеспечения неработающих граждан в возрасте 65 лет и старше продуктовыми наборами.</w:t>
      </w:r>
    </w:p>
    <w:p w:rsidR="00520267" w:rsidRPr="00520267" w:rsidRDefault="00520267" w:rsidP="00520267">
      <w:pPr>
        <w:adjustRightInd w:val="0"/>
        <w:ind w:firstLine="709"/>
        <w:jc w:val="both"/>
        <w:outlineLvl w:val="0"/>
        <w:rPr>
          <w:szCs w:val="20"/>
        </w:rPr>
      </w:pPr>
    </w:p>
    <w:p w:rsidR="00520267" w:rsidRPr="00520267" w:rsidRDefault="00520267" w:rsidP="00520267">
      <w:pPr>
        <w:adjustRightInd w:val="0"/>
        <w:ind w:firstLine="709"/>
        <w:jc w:val="both"/>
        <w:outlineLvl w:val="0"/>
        <w:rPr>
          <w:szCs w:val="20"/>
        </w:rPr>
      </w:pPr>
      <w:r>
        <w:rPr>
          <w:szCs w:val="20"/>
        </w:rPr>
        <w:t xml:space="preserve">5. </w:t>
      </w:r>
      <w:r w:rsidRPr="00520267">
        <w:rPr>
          <w:szCs w:val="20"/>
        </w:rPr>
        <w:t xml:space="preserve">Структурным подразделениям администрации района, муниципальным учреждениям района, городским и сельским поселениям района в срок </w:t>
      </w:r>
      <w:r>
        <w:rPr>
          <w:szCs w:val="20"/>
        </w:rPr>
        <w:t xml:space="preserve">                          </w:t>
      </w:r>
      <w:r w:rsidRPr="00520267">
        <w:rPr>
          <w:szCs w:val="20"/>
        </w:rPr>
        <w:t>до 06.05.2020 представить в департамент финансов администрации района отчет о расходовании средств дотации по состоянию на 01.05.2020, далее отчет предоставлять ежемесячно в срок до 7 числа месяца, следующего за отчетным.</w:t>
      </w:r>
    </w:p>
    <w:p w:rsidR="00520267" w:rsidRPr="00520267" w:rsidRDefault="00520267" w:rsidP="00520267">
      <w:pPr>
        <w:adjustRightInd w:val="0"/>
        <w:ind w:firstLine="709"/>
        <w:jc w:val="both"/>
        <w:outlineLvl w:val="0"/>
        <w:rPr>
          <w:szCs w:val="20"/>
        </w:rPr>
      </w:pPr>
    </w:p>
    <w:p w:rsidR="00520267" w:rsidRPr="00520267" w:rsidRDefault="00520267" w:rsidP="00520267">
      <w:pPr>
        <w:adjustRightInd w:val="0"/>
        <w:ind w:firstLine="709"/>
        <w:jc w:val="both"/>
        <w:outlineLvl w:val="0"/>
        <w:rPr>
          <w:szCs w:val="20"/>
        </w:rPr>
      </w:pPr>
      <w:r>
        <w:rPr>
          <w:szCs w:val="20"/>
        </w:rPr>
        <w:t xml:space="preserve">6. </w:t>
      </w:r>
      <w:r w:rsidRPr="00520267">
        <w:rPr>
          <w:szCs w:val="20"/>
        </w:rPr>
        <w:t>Постановление вступает в силу после его подписания.</w:t>
      </w:r>
    </w:p>
    <w:p w:rsidR="00520267" w:rsidRPr="00520267" w:rsidRDefault="00520267" w:rsidP="00520267">
      <w:pPr>
        <w:adjustRightInd w:val="0"/>
        <w:ind w:firstLine="709"/>
        <w:jc w:val="both"/>
        <w:outlineLvl w:val="0"/>
        <w:rPr>
          <w:szCs w:val="20"/>
        </w:rPr>
      </w:pPr>
    </w:p>
    <w:p w:rsidR="00520267" w:rsidRPr="00520267" w:rsidRDefault="00520267" w:rsidP="00520267">
      <w:pPr>
        <w:adjustRightInd w:val="0"/>
        <w:ind w:firstLine="709"/>
        <w:jc w:val="both"/>
        <w:outlineLvl w:val="0"/>
        <w:rPr>
          <w:szCs w:val="20"/>
        </w:rPr>
      </w:pPr>
      <w:r>
        <w:rPr>
          <w:szCs w:val="20"/>
        </w:rPr>
        <w:t xml:space="preserve">7. </w:t>
      </w:r>
      <w:r w:rsidRPr="00520267">
        <w:rPr>
          <w:szCs w:val="20"/>
        </w:rPr>
        <w:t>Контроль за выполнением постановления оставляю за собой.</w:t>
      </w:r>
    </w:p>
    <w:p w:rsidR="00487BE9" w:rsidRDefault="00487BE9" w:rsidP="00520267">
      <w:pPr>
        <w:adjustRightInd w:val="0"/>
        <w:ind w:firstLine="709"/>
        <w:jc w:val="both"/>
        <w:outlineLvl w:val="0"/>
        <w:rPr>
          <w:szCs w:val="20"/>
        </w:rPr>
      </w:pPr>
    </w:p>
    <w:p w:rsidR="00487BE9" w:rsidRDefault="00487BE9" w:rsidP="00E86C28">
      <w:pPr>
        <w:adjustRightInd w:val="0"/>
        <w:jc w:val="both"/>
        <w:outlineLvl w:val="0"/>
        <w:rPr>
          <w:szCs w:val="20"/>
        </w:rPr>
      </w:pPr>
    </w:p>
    <w:p w:rsidR="00520267" w:rsidRDefault="00520267" w:rsidP="00E86C28">
      <w:pPr>
        <w:adjustRightInd w:val="0"/>
        <w:jc w:val="both"/>
        <w:outlineLvl w:val="0"/>
        <w:rPr>
          <w:szCs w:val="20"/>
        </w:rPr>
      </w:pPr>
    </w:p>
    <w:p w:rsidR="00487BE9" w:rsidRDefault="00487BE9" w:rsidP="00487BE9">
      <w:pPr>
        <w:tabs>
          <w:tab w:val="left" w:pos="0"/>
        </w:tabs>
        <w:jc w:val="both"/>
        <w:rPr>
          <w:szCs w:val="24"/>
        </w:rPr>
      </w:pPr>
      <w:r>
        <w:rPr>
          <w:szCs w:val="24"/>
        </w:rPr>
        <w:t>Глава района                                                                                        Б.А. Саломатин</w:t>
      </w: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487BE9">
      <w:pPr>
        <w:tabs>
          <w:tab w:val="left" w:pos="0"/>
        </w:tabs>
        <w:jc w:val="both"/>
        <w:rPr>
          <w:szCs w:val="24"/>
        </w:rPr>
      </w:pPr>
    </w:p>
    <w:p w:rsidR="00520267" w:rsidRDefault="00520267" w:rsidP="00520267">
      <w:pPr>
        <w:spacing w:after="120"/>
        <w:jc w:val="right"/>
      </w:pPr>
    </w:p>
    <w:p w:rsidR="00520267" w:rsidRPr="002E7C6A" w:rsidRDefault="00520267" w:rsidP="00520267">
      <w:pPr>
        <w:ind w:firstLine="5954"/>
      </w:pPr>
      <w:r w:rsidRPr="002E7C6A">
        <w:t>Приложение к постановлению</w:t>
      </w:r>
    </w:p>
    <w:p w:rsidR="00520267" w:rsidRPr="002E7C6A" w:rsidRDefault="00520267" w:rsidP="00520267">
      <w:pPr>
        <w:ind w:firstLine="5954"/>
      </w:pPr>
      <w:r w:rsidRPr="002E7C6A">
        <w:t>администрации района</w:t>
      </w:r>
    </w:p>
    <w:p w:rsidR="00520267" w:rsidRDefault="00520267" w:rsidP="00520267">
      <w:pPr>
        <w:ind w:firstLine="5954"/>
      </w:pPr>
      <w:r w:rsidRPr="002E7C6A">
        <w:t>от</w:t>
      </w:r>
      <w:r w:rsidR="003F43EF">
        <w:t xml:space="preserve"> </w:t>
      </w:r>
      <w:r w:rsidR="004E4881">
        <w:t>20.04.2020</w:t>
      </w:r>
      <w:r w:rsidR="003F43EF">
        <w:t xml:space="preserve"> </w:t>
      </w:r>
      <w:r w:rsidRPr="002E7C6A">
        <w:t>№</w:t>
      </w:r>
      <w:r w:rsidR="003F43EF">
        <w:t xml:space="preserve"> </w:t>
      </w:r>
      <w:r w:rsidR="004E4881">
        <w:t>608</w:t>
      </w:r>
      <w:bookmarkStart w:id="0" w:name="_GoBack"/>
      <w:bookmarkEnd w:id="0"/>
    </w:p>
    <w:p w:rsidR="00520267" w:rsidRDefault="00520267" w:rsidP="00520267">
      <w:pPr>
        <w:spacing w:after="120"/>
      </w:pPr>
    </w:p>
    <w:p w:rsidR="00520267" w:rsidRDefault="00520267" w:rsidP="00520267">
      <w:pPr>
        <w:spacing w:after="120"/>
      </w:pPr>
    </w:p>
    <w:p w:rsidR="00520267" w:rsidRDefault="00520267" w:rsidP="00520267">
      <w:pPr>
        <w:spacing w:after="120"/>
        <w:jc w:val="center"/>
        <w:rPr>
          <w:b/>
        </w:rPr>
      </w:pPr>
      <w:r w:rsidRPr="00007ED3">
        <w:rPr>
          <w:b/>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новой коронавирусной инфекции (COVID-19) в Нижневартовском районе</w:t>
      </w:r>
      <w:r>
        <w:rPr>
          <w:b/>
        </w:rPr>
        <w:t>,</w:t>
      </w:r>
      <w:r w:rsidRPr="00007ED3">
        <w:rPr>
          <w:b/>
        </w:rPr>
        <w:t xml:space="preserve"> за счет 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w:t>
      </w:r>
    </w:p>
    <w:p w:rsidR="00520267" w:rsidRDefault="00520267" w:rsidP="00520267">
      <w:pPr>
        <w:spacing w:after="120"/>
        <w:jc w:val="center"/>
        <w:rPr>
          <w:b/>
        </w:rPr>
      </w:pP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7"/>
        <w:gridCol w:w="3402"/>
        <w:gridCol w:w="1843"/>
        <w:gridCol w:w="1874"/>
      </w:tblGrid>
      <w:tr w:rsidR="00520267" w:rsidRPr="00C50DC1" w:rsidTr="00851DF8">
        <w:trPr>
          <w:trHeight w:val="521"/>
          <w:jc w:val="center"/>
        </w:trPr>
        <w:tc>
          <w:tcPr>
            <w:tcW w:w="3057" w:type="dxa"/>
            <w:shd w:val="clear" w:color="auto" w:fill="auto"/>
            <w:vAlign w:val="center"/>
            <w:hideMark/>
          </w:tcPr>
          <w:p w:rsidR="00520267" w:rsidRPr="00007ED3" w:rsidRDefault="00520267" w:rsidP="00043DA3">
            <w:pPr>
              <w:jc w:val="center"/>
              <w:rPr>
                <w:b/>
                <w:bCs/>
                <w:sz w:val="24"/>
                <w:szCs w:val="24"/>
              </w:rPr>
            </w:pPr>
            <w:r w:rsidRPr="00C50DC1">
              <w:rPr>
                <w:b/>
                <w:bCs/>
                <w:sz w:val="24"/>
                <w:szCs w:val="24"/>
              </w:rPr>
              <w:t>Направление расходования средств</w:t>
            </w:r>
          </w:p>
        </w:tc>
        <w:tc>
          <w:tcPr>
            <w:tcW w:w="3402" w:type="dxa"/>
            <w:shd w:val="clear" w:color="auto" w:fill="auto"/>
            <w:vAlign w:val="center"/>
          </w:tcPr>
          <w:p w:rsidR="00520267" w:rsidRPr="00007ED3" w:rsidRDefault="00520267" w:rsidP="00043DA3">
            <w:pPr>
              <w:jc w:val="center"/>
              <w:rPr>
                <w:b/>
                <w:bCs/>
                <w:sz w:val="24"/>
                <w:szCs w:val="24"/>
              </w:rPr>
            </w:pPr>
            <w:r w:rsidRPr="00C50DC1">
              <w:rPr>
                <w:b/>
                <w:bCs/>
                <w:sz w:val="24"/>
                <w:szCs w:val="24"/>
              </w:rPr>
              <w:t>Получатель</w:t>
            </w:r>
          </w:p>
        </w:tc>
        <w:tc>
          <w:tcPr>
            <w:tcW w:w="1843" w:type="dxa"/>
            <w:shd w:val="clear" w:color="auto" w:fill="auto"/>
            <w:vAlign w:val="center"/>
            <w:hideMark/>
          </w:tcPr>
          <w:p w:rsidR="00520267" w:rsidRPr="00007ED3" w:rsidRDefault="00520267" w:rsidP="00043DA3">
            <w:pPr>
              <w:jc w:val="center"/>
              <w:rPr>
                <w:b/>
                <w:bCs/>
                <w:sz w:val="24"/>
                <w:szCs w:val="24"/>
              </w:rPr>
            </w:pPr>
            <w:r w:rsidRPr="00C50DC1">
              <w:rPr>
                <w:b/>
                <w:bCs/>
                <w:sz w:val="24"/>
                <w:szCs w:val="24"/>
              </w:rPr>
              <w:t>М</w:t>
            </w:r>
            <w:r w:rsidRPr="00007ED3">
              <w:rPr>
                <w:b/>
                <w:bCs/>
                <w:sz w:val="24"/>
                <w:szCs w:val="24"/>
              </w:rPr>
              <w:t>униципальн</w:t>
            </w:r>
            <w:r w:rsidRPr="00C50DC1">
              <w:rPr>
                <w:b/>
                <w:bCs/>
                <w:sz w:val="24"/>
                <w:szCs w:val="24"/>
              </w:rPr>
              <w:t>ая</w:t>
            </w:r>
            <w:r w:rsidRPr="00007ED3">
              <w:rPr>
                <w:b/>
                <w:bCs/>
                <w:sz w:val="24"/>
                <w:szCs w:val="24"/>
              </w:rPr>
              <w:t xml:space="preserve"> программ</w:t>
            </w:r>
            <w:r w:rsidRPr="00C50DC1">
              <w:rPr>
                <w:b/>
                <w:bCs/>
                <w:sz w:val="24"/>
                <w:szCs w:val="24"/>
              </w:rPr>
              <w:t>а</w:t>
            </w:r>
          </w:p>
        </w:tc>
        <w:tc>
          <w:tcPr>
            <w:tcW w:w="1874" w:type="dxa"/>
            <w:shd w:val="clear" w:color="auto" w:fill="auto"/>
            <w:noWrap/>
            <w:vAlign w:val="center"/>
            <w:hideMark/>
          </w:tcPr>
          <w:p w:rsidR="00520267" w:rsidRPr="00007ED3" w:rsidRDefault="00520267" w:rsidP="00043DA3">
            <w:pPr>
              <w:jc w:val="center"/>
              <w:rPr>
                <w:b/>
                <w:bCs/>
                <w:sz w:val="24"/>
                <w:szCs w:val="24"/>
              </w:rPr>
            </w:pPr>
            <w:r w:rsidRPr="00C50DC1">
              <w:rPr>
                <w:b/>
                <w:bCs/>
                <w:sz w:val="24"/>
                <w:szCs w:val="24"/>
              </w:rPr>
              <w:t>Сумма</w:t>
            </w:r>
            <w:r>
              <w:rPr>
                <w:b/>
                <w:bCs/>
                <w:sz w:val="24"/>
                <w:szCs w:val="24"/>
              </w:rPr>
              <w:t xml:space="preserve"> (тыс.</w:t>
            </w:r>
            <w:r w:rsidRPr="00C50DC1">
              <w:rPr>
                <w:b/>
                <w:bCs/>
                <w:sz w:val="24"/>
                <w:szCs w:val="24"/>
              </w:rPr>
              <w:t>руб.)</w:t>
            </w:r>
          </w:p>
        </w:tc>
      </w:tr>
      <w:tr w:rsidR="00520267" w:rsidRPr="00C50DC1" w:rsidTr="00851DF8">
        <w:trPr>
          <w:trHeight w:val="822"/>
          <w:jc w:val="center"/>
        </w:trPr>
        <w:tc>
          <w:tcPr>
            <w:tcW w:w="3057" w:type="dxa"/>
            <w:vMerge w:val="restart"/>
            <w:shd w:val="clear" w:color="auto" w:fill="auto"/>
            <w:vAlign w:val="center"/>
          </w:tcPr>
          <w:p w:rsidR="00520267" w:rsidRPr="00007ED3" w:rsidRDefault="00520267" w:rsidP="00043DA3">
            <w:pPr>
              <w:jc w:val="center"/>
              <w:rPr>
                <w:sz w:val="24"/>
                <w:szCs w:val="24"/>
              </w:rPr>
            </w:pPr>
            <w:r w:rsidRPr="00C50DC1">
              <w:rPr>
                <w:sz w:val="24"/>
                <w:szCs w:val="24"/>
              </w:rPr>
              <w:t>Приобретение материально-технических средств, оборудования, средств профилактики, индивидуальной и коллективной защиты</w:t>
            </w:r>
          </w:p>
        </w:tc>
        <w:tc>
          <w:tcPr>
            <w:tcW w:w="3402" w:type="dxa"/>
            <w:vAlign w:val="center"/>
          </w:tcPr>
          <w:p w:rsidR="00520267" w:rsidRPr="00007ED3" w:rsidRDefault="00520267" w:rsidP="00043DA3">
            <w:pPr>
              <w:jc w:val="center"/>
              <w:rPr>
                <w:sz w:val="24"/>
                <w:szCs w:val="24"/>
              </w:rPr>
            </w:pPr>
            <w:r>
              <w:rPr>
                <w:sz w:val="24"/>
                <w:szCs w:val="24"/>
              </w:rPr>
              <w:t>м</w:t>
            </w:r>
            <w:r w:rsidRPr="00007ED3">
              <w:rPr>
                <w:sz w:val="24"/>
                <w:szCs w:val="24"/>
              </w:rPr>
              <w:t>униципальное казенное учреждение «Учреждение по материально-техническому обеспечению деятельности органов местного самоуправления»</w:t>
            </w:r>
          </w:p>
        </w:tc>
        <w:tc>
          <w:tcPr>
            <w:tcW w:w="1843" w:type="dxa"/>
            <w:shd w:val="clear" w:color="auto" w:fill="auto"/>
            <w:vAlign w:val="center"/>
            <w:hideMark/>
          </w:tcPr>
          <w:p w:rsidR="00520267" w:rsidRPr="00007ED3" w:rsidRDefault="00520267" w:rsidP="00043DA3">
            <w:pPr>
              <w:jc w:val="center"/>
              <w:rPr>
                <w:sz w:val="24"/>
                <w:szCs w:val="24"/>
              </w:rPr>
            </w:pPr>
            <w:r w:rsidRPr="00007ED3">
              <w:rPr>
                <w:sz w:val="24"/>
                <w:szCs w:val="24"/>
              </w:rPr>
              <w:t>«Развитие гражданского общества Нижневартовского района»</w:t>
            </w:r>
          </w:p>
        </w:tc>
        <w:tc>
          <w:tcPr>
            <w:tcW w:w="1874" w:type="dxa"/>
            <w:shd w:val="clear" w:color="auto" w:fill="auto"/>
            <w:noWrap/>
            <w:vAlign w:val="center"/>
            <w:hideMark/>
          </w:tcPr>
          <w:p w:rsidR="00520267" w:rsidRPr="00007ED3" w:rsidRDefault="00520267" w:rsidP="00043DA3">
            <w:pPr>
              <w:jc w:val="center"/>
              <w:rPr>
                <w:sz w:val="24"/>
                <w:szCs w:val="24"/>
              </w:rPr>
            </w:pPr>
            <w:r w:rsidRPr="00C50DC1">
              <w:rPr>
                <w:sz w:val="24"/>
                <w:szCs w:val="24"/>
              </w:rPr>
              <w:t>440,8</w:t>
            </w:r>
          </w:p>
        </w:tc>
      </w:tr>
      <w:tr w:rsidR="00520267" w:rsidRPr="00C50DC1" w:rsidTr="00851DF8">
        <w:trPr>
          <w:trHeight w:val="822"/>
          <w:jc w:val="center"/>
        </w:trPr>
        <w:tc>
          <w:tcPr>
            <w:tcW w:w="3057" w:type="dxa"/>
            <w:vMerge/>
            <w:shd w:val="clear" w:color="auto" w:fill="auto"/>
            <w:vAlign w:val="center"/>
          </w:tcPr>
          <w:p w:rsidR="00520267" w:rsidRPr="00007ED3" w:rsidRDefault="00520267" w:rsidP="00043DA3">
            <w:pPr>
              <w:jc w:val="center"/>
              <w:rPr>
                <w:sz w:val="24"/>
                <w:szCs w:val="24"/>
              </w:rPr>
            </w:pPr>
          </w:p>
        </w:tc>
        <w:tc>
          <w:tcPr>
            <w:tcW w:w="3402" w:type="dxa"/>
            <w:vAlign w:val="center"/>
          </w:tcPr>
          <w:p w:rsidR="00520267" w:rsidRPr="00007ED3" w:rsidRDefault="00520267" w:rsidP="00043DA3">
            <w:pPr>
              <w:jc w:val="center"/>
              <w:rPr>
                <w:sz w:val="24"/>
                <w:szCs w:val="24"/>
              </w:rPr>
            </w:pPr>
            <w:r>
              <w:rPr>
                <w:sz w:val="24"/>
                <w:szCs w:val="24"/>
              </w:rPr>
              <w:t>м</w:t>
            </w:r>
            <w:r w:rsidRPr="00007ED3">
              <w:rPr>
                <w:sz w:val="24"/>
                <w:szCs w:val="24"/>
              </w:rPr>
              <w:t>униципальное казенное учреждение Нижневартовского района «Управление по делам гражданской обороны и чрезвычайным ситуациям</w:t>
            </w:r>
          </w:p>
        </w:tc>
        <w:tc>
          <w:tcPr>
            <w:tcW w:w="1843" w:type="dxa"/>
            <w:shd w:val="clear" w:color="auto" w:fill="auto"/>
            <w:vAlign w:val="center"/>
            <w:hideMark/>
          </w:tcPr>
          <w:p w:rsidR="00520267" w:rsidRPr="00007ED3" w:rsidRDefault="00520267" w:rsidP="00043DA3">
            <w:pPr>
              <w:jc w:val="center"/>
              <w:rPr>
                <w:sz w:val="24"/>
                <w:szCs w:val="24"/>
              </w:rPr>
            </w:pPr>
            <w:r w:rsidRPr="00007ED3">
              <w:rPr>
                <w:sz w:val="24"/>
                <w:szCs w:val="24"/>
              </w:rPr>
              <w:t>«Безопасность жизнедеятельности в Нижневартовском районе»</w:t>
            </w:r>
          </w:p>
        </w:tc>
        <w:tc>
          <w:tcPr>
            <w:tcW w:w="1874" w:type="dxa"/>
            <w:shd w:val="clear" w:color="auto" w:fill="auto"/>
            <w:noWrap/>
            <w:vAlign w:val="center"/>
            <w:hideMark/>
          </w:tcPr>
          <w:p w:rsidR="00520267" w:rsidRPr="00007ED3" w:rsidRDefault="00520267" w:rsidP="00043DA3">
            <w:pPr>
              <w:jc w:val="center"/>
              <w:rPr>
                <w:sz w:val="24"/>
                <w:szCs w:val="24"/>
              </w:rPr>
            </w:pPr>
            <w:r w:rsidRPr="00007ED3">
              <w:rPr>
                <w:sz w:val="24"/>
                <w:szCs w:val="24"/>
              </w:rPr>
              <w:t>1 579,5</w:t>
            </w:r>
          </w:p>
        </w:tc>
      </w:tr>
      <w:tr w:rsidR="00520267" w:rsidRPr="00C50DC1" w:rsidTr="00851DF8">
        <w:trPr>
          <w:trHeight w:val="822"/>
          <w:jc w:val="center"/>
        </w:trPr>
        <w:tc>
          <w:tcPr>
            <w:tcW w:w="3057" w:type="dxa"/>
            <w:vMerge/>
            <w:shd w:val="clear" w:color="auto" w:fill="auto"/>
            <w:vAlign w:val="center"/>
          </w:tcPr>
          <w:p w:rsidR="00520267" w:rsidRPr="00C50DC1" w:rsidRDefault="00520267" w:rsidP="00043DA3">
            <w:pPr>
              <w:jc w:val="center"/>
              <w:rPr>
                <w:sz w:val="24"/>
                <w:szCs w:val="24"/>
              </w:rPr>
            </w:pPr>
          </w:p>
        </w:tc>
        <w:tc>
          <w:tcPr>
            <w:tcW w:w="3402" w:type="dxa"/>
            <w:vAlign w:val="center"/>
          </w:tcPr>
          <w:p w:rsidR="00520267" w:rsidRPr="00A83B29" w:rsidRDefault="00520267" w:rsidP="00043DA3">
            <w:pPr>
              <w:jc w:val="center"/>
              <w:rPr>
                <w:sz w:val="24"/>
                <w:szCs w:val="24"/>
              </w:rPr>
            </w:pPr>
            <w:r>
              <w:rPr>
                <w:sz w:val="24"/>
                <w:szCs w:val="24"/>
              </w:rPr>
              <w:t>у</w:t>
            </w:r>
            <w:r w:rsidRPr="00A83B29">
              <w:rPr>
                <w:sz w:val="24"/>
                <w:szCs w:val="24"/>
              </w:rPr>
              <w:t>правление образования</w:t>
            </w:r>
          </w:p>
        </w:tc>
        <w:tc>
          <w:tcPr>
            <w:tcW w:w="1843" w:type="dxa"/>
            <w:shd w:val="clear" w:color="auto" w:fill="auto"/>
            <w:vAlign w:val="center"/>
          </w:tcPr>
          <w:p w:rsidR="00520267" w:rsidRPr="00A83B29" w:rsidRDefault="00520267" w:rsidP="00043DA3">
            <w:pPr>
              <w:jc w:val="center"/>
              <w:rPr>
                <w:sz w:val="24"/>
                <w:szCs w:val="24"/>
              </w:rPr>
            </w:pPr>
            <w:r w:rsidRPr="00A83B29">
              <w:rPr>
                <w:sz w:val="24"/>
                <w:szCs w:val="24"/>
              </w:rPr>
              <w:t>«Развитие образования в Нижневартовском районе»</w:t>
            </w:r>
          </w:p>
        </w:tc>
        <w:tc>
          <w:tcPr>
            <w:tcW w:w="1874" w:type="dxa"/>
            <w:shd w:val="clear" w:color="auto" w:fill="auto"/>
            <w:noWrap/>
            <w:vAlign w:val="center"/>
          </w:tcPr>
          <w:p w:rsidR="00520267" w:rsidRPr="00A83B29" w:rsidRDefault="0090493A" w:rsidP="00043DA3">
            <w:pPr>
              <w:jc w:val="center"/>
              <w:rPr>
                <w:sz w:val="24"/>
                <w:szCs w:val="24"/>
              </w:rPr>
            </w:pPr>
            <w:r>
              <w:rPr>
                <w:sz w:val="24"/>
                <w:szCs w:val="24"/>
              </w:rPr>
              <w:t>1 965,0</w:t>
            </w:r>
          </w:p>
        </w:tc>
      </w:tr>
      <w:tr w:rsidR="00520267" w:rsidRPr="00C50DC1" w:rsidTr="00851DF8">
        <w:trPr>
          <w:trHeight w:val="822"/>
          <w:jc w:val="center"/>
        </w:trPr>
        <w:tc>
          <w:tcPr>
            <w:tcW w:w="3057" w:type="dxa"/>
            <w:vMerge/>
            <w:shd w:val="clear" w:color="auto" w:fill="auto"/>
            <w:vAlign w:val="center"/>
          </w:tcPr>
          <w:p w:rsidR="00520267" w:rsidRPr="00C50DC1" w:rsidRDefault="00520267" w:rsidP="00043DA3">
            <w:pPr>
              <w:jc w:val="center"/>
              <w:rPr>
                <w:sz w:val="24"/>
                <w:szCs w:val="24"/>
              </w:rPr>
            </w:pPr>
          </w:p>
        </w:tc>
        <w:tc>
          <w:tcPr>
            <w:tcW w:w="3402" w:type="dxa"/>
            <w:vAlign w:val="center"/>
          </w:tcPr>
          <w:p w:rsidR="00520267" w:rsidRPr="00A83B29" w:rsidRDefault="00520267" w:rsidP="00043DA3">
            <w:pPr>
              <w:jc w:val="center"/>
              <w:rPr>
                <w:sz w:val="24"/>
                <w:szCs w:val="24"/>
              </w:rPr>
            </w:pPr>
            <w:r>
              <w:rPr>
                <w:sz w:val="24"/>
                <w:szCs w:val="24"/>
              </w:rPr>
              <w:t>у</w:t>
            </w:r>
            <w:r w:rsidRPr="00A83B29">
              <w:rPr>
                <w:sz w:val="24"/>
                <w:szCs w:val="24"/>
              </w:rPr>
              <w:t>правление культуры</w:t>
            </w:r>
          </w:p>
        </w:tc>
        <w:tc>
          <w:tcPr>
            <w:tcW w:w="1843" w:type="dxa"/>
            <w:shd w:val="clear" w:color="auto" w:fill="auto"/>
            <w:vAlign w:val="center"/>
          </w:tcPr>
          <w:p w:rsidR="00520267" w:rsidRPr="00A83B29" w:rsidRDefault="00520267" w:rsidP="00043DA3">
            <w:pPr>
              <w:jc w:val="center"/>
              <w:rPr>
                <w:sz w:val="24"/>
                <w:szCs w:val="24"/>
              </w:rPr>
            </w:pPr>
            <w:r w:rsidRPr="00A83B29">
              <w:rPr>
                <w:sz w:val="24"/>
                <w:szCs w:val="24"/>
              </w:rPr>
              <w:t>«Культурное пространство Нижневартовского района»</w:t>
            </w:r>
          </w:p>
        </w:tc>
        <w:tc>
          <w:tcPr>
            <w:tcW w:w="1874" w:type="dxa"/>
            <w:shd w:val="clear" w:color="auto" w:fill="auto"/>
            <w:noWrap/>
            <w:vAlign w:val="center"/>
          </w:tcPr>
          <w:p w:rsidR="00520267" w:rsidRPr="00A83B29" w:rsidRDefault="00520267" w:rsidP="00043DA3">
            <w:pPr>
              <w:jc w:val="center"/>
              <w:rPr>
                <w:sz w:val="24"/>
                <w:szCs w:val="24"/>
              </w:rPr>
            </w:pPr>
            <w:r w:rsidRPr="00A83B29">
              <w:rPr>
                <w:sz w:val="24"/>
                <w:szCs w:val="24"/>
              </w:rPr>
              <w:t>273,8</w:t>
            </w:r>
          </w:p>
        </w:tc>
      </w:tr>
      <w:tr w:rsidR="00520267" w:rsidRPr="00C50DC1" w:rsidTr="00851DF8">
        <w:trPr>
          <w:trHeight w:val="822"/>
          <w:jc w:val="center"/>
        </w:trPr>
        <w:tc>
          <w:tcPr>
            <w:tcW w:w="3057" w:type="dxa"/>
            <w:vMerge/>
            <w:shd w:val="clear" w:color="auto" w:fill="auto"/>
            <w:vAlign w:val="center"/>
          </w:tcPr>
          <w:p w:rsidR="00520267" w:rsidRPr="00C50DC1" w:rsidRDefault="00520267" w:rsidP="00043DA3">
            <w:pPr>
              <w:jc w:val="center"/>
              <w:rPr>
                <w:sz w:val="24"/>
                <w:szCs w:val="24"/>
              </w:rPr>
            </w:pPr>
          </w:p>
        </w:tc>
        <w:tc>
          <w:tcPr>
            <w:tcW w:w="3402" w:type="dxa"/>
            <w:vAlign w:val="center"/>
          </w:tcPr>
          <w:p w:rsidR="00520267" w:rsidRPr="00A83B29" w:rsidRDefault="00520267" w:rsidP="00043DA3">
            <w:pPr>
              <w:jc w:val="center"/>
              <w:rPr>
                <w:sz w:val="24"/>
                <w:szCs w:val="24"/>
              </w:rPr>
            </w:pPr>
            <w:r>
              <w:rPr>
                <w:sz w:val="24"/>
                <w:szCs w:val="24"/>
              </w:rPr>
              <w:t>о</w:t>
            </w:r>
            <w:r w:rsidRPr="00A83B29">
              <w:rPr>
                <w:sz w:val="24"/>
                <w:szCs w:val="24"/>
              </w:rPr>
              <w:t>тдел по физической культуре и спорту</w:t>
            </w:r>
          </w:p>
        </w:tc>
        <w:tc>
          <w:tcPr>
            <w:tcW w:w="1843" w:type="dxa"/>
            <w:shd w:val="clear" w:color="auto" w:fill="auto"/>
            <w:vAlign w:val="center"/>
          </w:tcPr>
          <w:p w:rsidR="00520267" w:rsidRPr="00A83B29" w:rsidRDefault="00520267" w:rsidP="00043DA3">
            <w:pPr>
              <w:jc w:val="center"/>
              <w:rPr>
                <w:sz w:val="24"/>
                <w:szCs w:val="24"/>
              </w:rPr>
            </w:pPr>
            <w:r w:rsidRPr="00A83B29">
              <w:rPr>
                <w:sz w:val="24"/>
                <w:szCs w:val="24"/>
              </w:rPr>
              <w:t>«Развитие физической культуры и спорта в Нижневартовском районе»</w:t>
            </w:r>
          </w:p>
        </w:tc>
        <w:tc>
          <w:tcPr>
            <w:tcW w:w="1874" w:type="dxa"/>
            <w:shd w:val="clear" w:color="auto" w:fill="auto"/>
            <w:noWrap/>
            <w:vAlign w:val="center"/>
          </w:tcPr>
          <w:p w:rsidR="00520267" w:rsidRPr="00A83B29" w:rsidRDefault="00520267" w:rsidP="00043DA3">
            <w:pPr>
              <w:jc w:val="center"/>
              <w:rPr>
                <w:sz w:val="24"/>
                <w:szCs w:val="24"/>
              </w:rPr>
            </w:pPr>
            <w:r w:rsidRPr="00A83B29">
              <w:rPr>
                <w:sz w:val="24"/>
                <w:szCs w:val="24"/>
              </w:rPr>
              <w:t>86,1</w:t>
            </w:r>
          </w:p>
        </w:tc>
      </w:tr>
      <w:tr w:rsidR="00520267" w:rsidRPr="00C50DC1" w:rsidTr="00851DF8">
        <w:trPr>
          <w:trHeight w:val="822"/>
          <w:jc w:val="center"/>
        </w:trPr>
        <w:tc>
          <w:tcPr>
            <w:tcW w:w="3057" w:type="dxa"/>
            <w:shd w:val="clear" w:color="auto" w:fill="auto"/>
            <w:vAlign w:val="center"/>
          </w:tcPr>
          <w:p w:rsidR="00520267" w:rsidRPr="00C50DC1" w:rsidRDefault="00520267" w:rsidP="00043DA3">
            <w:pPr>
              <w:jc w:val="center"/>
              <w:rPr>
                <w:sz w:val="24"/>
                <w:szCs w:val="24"/>
              </w:rPr>
            </w:pPr>
            <w:r w:rsidRPr="00C50DC1">
              <w:rPr>
                <w:sz w:val="24"/>
                <w:szCs w:val="24"/>
              </w:rPr>
              <w:t>О</w:t>
            </w:r>
            <w:r w:rsidRPr="00007ED3">
              <w:rPr>
                <w:sz w:val="24"/>
                <w:szCs w:val="24"/>
              </w:rPr>
              <w:t>рганизаци</w:t>
            </w:r>
            <w:r w:rsidRPr="00C50DC1">
              <w:rPr>
                <w:sz w:val="24"/>
                <w:szCs w:val="24"/>
              </w:rPr>
              <w:t>я</w:t>
            </w:r>
            <w:r w:rsidRPr="00007ED3">
              <w:rPr>
                <w:sz w:val="24"/>
                <w:szCs w:val="24"/>
              </w:rPr>
              <w:t xml:space="preserve"> питания сотрудников</w:t>
            </w:r>
            <w:r w:rsidRPr="00C50DC1">
              <w:rPr>
                <w:sz w:val="24"/>
                <w:szCs w:val="24"/>
              </w:rPr>
              <w:t xml:space="preserve"> </w:t>
            </w:r>
            <w:r w:rsidRPr="00007ED3">
              <w:rPr>
                <w:sz w:val="24"/>
                <w:szCs w:val="24"/>
              </w:rPr>
              <w:t>межмуниципальных контрольно-пропускных пунктов для проверки соблюдения мер, направленных на защиту населения и территории автономного округа в период эпидемиологического неблагополучия, связанного с распространением COVID-2019, на 50 км автомобильной дороги «Нижневартовск-Стрежевой»</w:t>
            </w:r>
          </w:p>
        </w:tc>
        <w:tc>
          <w:tcPr>
            <w:tcW w:w="3402" w:type="dxa"/>
            <w:vAlign w:val="center"/>
          </w:tcPr>
          <w:p w:rsidR="00520267" w:rsidRPr="00007ED3" w:rsidRDefault="00520267" w:rsidP="00043DA3">
            <w:pPr>
              <w:jc w:val="center"/>
              <w:rPr>
                <w:sz w:val="24"/>
                <w:szCs w:val="24"/>
              </w:rPr>
            </w:pPr>
            <w:r>
              <w:rPr>
                <w:sz w:val="24"/>
                <w:szCs w:val="24"/>
              </w:rPr>
              <w:t>м</w:t>
            </w:r>
            <w:r w:rsidRPr="00007ED3">
              <w:rPr>
                <w:sz w:val="24"/>
                <w:szCs w:val="24"/>
              </w:rPr>
              <w:t>униципальное казенное учреждение «Учреждение по материально-техническому обеспечению деятельности органов местного самоуправления»</w:t>
            </w:r>
          </w:p>
        </w:tc>
        <w:tc>
          <w:tcPr>
            <w:tcW w:w="1843" w:type="dxa"/>
            <w:shd w:val="clear" w:color="auto" w:fill="auto"/>
            <w:vAlign w:val="center"/>
          </w:tcPr>
          <w:p w:rsidR="00520267" w:rsidRPr="00007ED3" w:rsidRDefault="00520267" w:rsidP="00043DA3">
            <w:pPr>
              <w:jc w:val="center"/>
              <w:rPr>
                <w:sz w:val="24"/>
                <w:szCs w:val="24"/>
              </w:rPr>
            </w:pPr>
            <w:r w:rsidRPr="00007ED3">
              <w:rPr>
                <w:sz w:val="24"/>
                <w:szCs w:val="24"/>
              </w:rPr>
              <w:t>«Развитие гражданского общества Нижневартовского района»</w:t>
            </w:r>
          </w:p>
        </w:tc>
        <w:tc>
          <w:tcPr>
            <w:tcW w:w="1874" w:type="dxa"/>
            <w:shd w:val="clear" w:color="auto" w:fill="auto"/>
            <w:noWrap/>
            <w:vAlign w:val="center"/>
          </w:tcPr>
          <w:p w:rsidR="00520267" w:rsidRPr="00007ED3" w:rsidRDefault="00520267" w:rsidP="00043DA3">
            <w:pPr>
              <w:jc w:val="center"/>
              <w:rPr>
                <w:sz w:val="24"/>
                <w:szCs w:val="24"/>
              </w:rPr>
            </w:pPr>
            <w:r w:rsidRPr="00007ED3">
              <w:rPr>
                <w:sz w:val="24"/>
                <w:szCs w:val="24"/>
              </w:rPr>
              <w:t>189,7</w:t>
            </w:r>
          </w:p>
        </w:tc>
      </w:tr>
      <w:tr w:rsidR="00520267" w:rsidRPr="00C50DC1" w:rsidTr="00851DF8">
        <w:trPr>
          <w:trHeight w:val="822"/>
          <w:jc w:val="center"/>
        </w:trPr>
        <w:tc>
          <w:tcPr>
            <w:tcW w:w="3057" w:type="dxa"/>
            <w:shd w:val="clear" w:color="auto" w:fill="auto"/>
            <w:vAlign w:val="center"/>
          </w:tcPr>
          <w:p w:rsidR="00520267" w:rsidRPr="00C50DC1" w:rsidRDefault="00520267" w:rsidP="00043DA3">
            <w:pPr>
              <w:jc w:val="center"/>
              <w:rPr>
                <w:sz w:val="24"/>
                <w:szCs w:val="24"/>
              </w:rPr>
            </w:pPr>
            <w:r w:rsidRPr="00C50DC1">
              <w:rPr>
                <w:bCs/>
                <w:sz w:val="24"/>
                <w:szCs w:val="24"/>
              </w:rPr>
              <w:t>О</w:t>
            </w:r>
            <w:r w:rsidRPr="00007ED3">
              <w:rPr>
                <w:bCs/>
                <w:sz w:val="24"/>
                <w:szCs w:val="24"/>
              </w:rPr>
              <w:t>беспечение неработающих граждан в возрасте 65 лет</w:t>
            </w:r>
            <w:r w:rsidRPr="00C50DC1">
              <w:rPr>
                <w:bCs/>
                <w:sz w:val="24"/>
                <w:szCs w:val="24"/>
              </w:rPr>
              <w:t xml:space="preserve"> и старше продуктовыми наборами</w:t>
            </w:r>
          </w:p>
        </w:tc>
        <w:tc>
          <w:tcPr>
            <w:tcW w:w="3402" w:type="dxa"/>
            <w:vAlign w:val="center"/>
          </w:tcPr>
          <w:p w:rsidR="00520267" w:rsidRPr="00C50DC1" w:rsidRDefault="00520267" w:rsidP="00043DA3">
            <w:pPr>
              <w:jc w:val="center"/>
              <w:rPr>
                <w:sz w:val="24"/>
                <w:szCs w:val="24"/>
              </w:rPr>
            </w:pPr>
          </w:p>
        </w:tc>
        <w:tc>
          <w:tcPr>
            <w:tcW w:w="1843" w:type="dxa"/>
            <w:shd w:val="clear" w:color="auto" w:fill="auto"/>
            <w:vAlign w:val="center"/>
          </w:tcPr>
          <w:p w:rsidR="00520267" w:rsidRPr="00C50DC1" w:rsidRDefault="00520267" w:rsidP="00043DA3">
            <w:pPr>
              <w:jc w:val="center"/>
              <w:rPr>
                <w:sz w:val="24"/>
                <w:szCs w:val="24"/>
              </w:rPr>
            </w:pPr>
            <w:r w:rsidRPr="00C50DC1">
              <w:rPr>
                <w:sz w:val="24"/>
                <w:szCs w:val="24"/>
              </w:rPr>
              <w:t>«Социальная поддержка жителей Нижневартовского района»</w:t>
            </w:r>
          </w:p>
        </w:tc>
        <w:tc>
          <w:tcPr>
            <w:tcW w:w="1874" w:type="dxa"/>
            <w:shd w:val="clear" w:color="auto" w:fill="auto"/>
            <w:noWrap/>
            <w:vAlign w:val="center"/>
          </w:tcPr>
          <w:p w:rsidR="00520267" w:rsidRPr="00C50DC1" w:rsidRDefault="0090493A" w:rsidP="00043DA3">
            <w:pPr>
              <w:jc w:val="center"/>
              <w:rPr>
                <w:sz w:val="24"/>
                <w:szCs w:val="24"/>
              </w:rPr>
            </w:pPr>
            <w:r>
              <w:rPr>
                <w:sz w:val="24"/>
                <w:szCs w:val="24"/>
              </w:rPr>
              <w:t xml:space="preserve">1 939,1 </w:t>
            </w:r>
          </w:p>
        </w:tc>
      </w:tr>
      <w:tr w:rsidR="00410B46" w:rsidRPr="00C50DC1" w:rsidTr="00851DF8">
        <w:trPr>
          <w:trHeight w:val="454"/>
          <w:jc w:val="center"/>
        </w:trPr>
        <w:tc>
          <w:tcPr>
            <w:tcW w:w="3057" w:type="dxa"/>
            <w:vMerge w:val="restart"/>
            <w:shd w:val="clear" w:color="auto" w:fill="auto"/>
            <w:vAlign w:val="center"/>
          </w:tcPr>
          <w:p w:rsidR="00410B46" w:rsidRDefault="00410B46" w:rsidP="00043DA3">
            <w:pPr>
              <w:jc w:val="center"/>
              <w:rPr>
                <w:sz w:val="24"/>
                <w:szCs w:val="24"/>
              </w:rPr>
            </w:pPr>
            <w:r>
              <w:rPr>
                <w:sz w:val="24"/>
                <w:szCs w:val="24"/>
              </w:rPr>
              <w:t>Дотации на обеспечение сбалансированности бюджетов городских и сельских поселений района</w:t>
            </w:r>
            <w:r w:rsidRPr="005C2B0B">
              <w:rPr>
                <w:sz w:val="24"/>
                <w:szCs w:val="24"/>
              </w:rPr>
              <w:t xml:space="preserve"> (</w:t>
            </w:r>
            <w:r>
              <w:rPr>
                <w:sz w:val="24"/>
                <w:szCs w:val="24"/>
              </w:rPr>
              <w:t>расходы по о</w:t>
            </w:r>
            <w:r w:rsidRPr="00C50DC1">
              <w:rPr>
                <w:sz w:val="24"/>
                <w:szCs w:val="24"/>
              </w:rPr>
              <w:t>бработк</w:t>
            </w:r>
            <w:r>
              <w:rPr>
                <w:sz w:val="24"/>
                <w:szCs w:val="24"/>
              </w:rPr>
              <w:t>е</w:t>
            </w:r>
            <w:r w:rsidRPr="00C50DC1">
              <w:rPr>
                <w:sz w:val="24"/>
                <w:szCs w:val="24"/>
              </w:rPr>
              <w:t xml:space="preserve"> антисептиком дорог и прилегающих территорий</w:t>
            </w:r>
            <w:r w:rsidRPr="005C2B0B">
              <w:rPr>
                <w:sz w:val="24"/>
                <w:szCs w:val="24"/>
              </w:rPr>
              <w:t>)</w:t>
            </w:r>
          </w:p>
        </w:tc>
        <w:tc>
          <w:tcPr>
            <w:tcW w:w="3402" w:type="dxa"/>
            <w:vAlign w:val="center"/>
          </w:tcPr>
          <w:p w:rsidR="00410B46" w:rsidRPr="00C50DC1" w:rsidRDefault="00410B46" w:rsidP="00043DA3">
            <w:pPr>
              <w:ind w:left="601"/>
              <w:rPr>
                <w:sz w:val="24"/>
                <w:szCs w:val="24"/>
              </w:rPr>
            </w:pPr>
            <w:r>
              <w:rPr>
                <w:sz w:val="24"/>
                <w:szCs w:val="24"/>
              </w:rPr>
              <w:t>с.п. Аган</w:t>
            </w:r>
          </w:p>
        </w:tc>
        <w:tc>
          <w:tcPr>
            <w:tcW w:w="1843" w:type="dxa"/>
            <w:vMerge w:val="restart"/>
            <w:shd w:val="clear" w:color="auto" w:fill="auto"/>
            <w:vAlign w:val="center"/>
          </w:tcPr>
          <w:p w:rsidR="00410B46" w:rsidRPr="006651A7" w:rsidRDefault="00410B46" w:rsidP="00043DA3">
            <w:pPr>
              <w:jc w:val="center"/>
              <w:rPr>
                <w:sz w:val="24"/>
                <w:szCs w:val="24"/>
              </w:rPr>
            </w:pPr>
            <w:r w:rsidRPr="006651A7">
              <w:rPr>
                <w:sz w:val="24"/>
                <w:szCs w:val="24"/>
              </w:rPr>
              <w:t>«Управление в сфере муниципальных финансов в Нижневартовском районе»</w:t>
            </w:r>
          </w:p>
        </w:tc>
        <w:tc>
          <w:tcPr>
            <w:tcW w:w="1874" w:type="dxa"/>
            <w:shd w:val="clear" w:color="auto" w:fill="auto"/>
            <w:noWrap/>
            <w:vAlign w:val="center"/>
          </w:tcPr>
          <w:p w:rsidR="00410B46" w:rsidRDefault="00410B46" w:rsidP="00043DA3">
            <w:pPr>
              <w:jc w:val="center"/>
              <w:rPr>
                <w:sz w:val="24"/>
                <w:szCs w:val="24"/>
              </w:rPr>
            </w:pPr>
            <w:r>
              <w:rPr>
                <w:sz w:val="24"/>
                <w:szCs w:val="24"/>
              </w:rPr>
              <w:t>111,5</w:t>
            </w:r>
          </w:p>
        </w:tc>
      </w:tr>
      <w:tr w:rsidR="00410B46" w:rsidRPr="00C50DC1" w:rsidTr="00851DF8">
        <w:trPr>
          <w:trHeight w:val="454"/>
          <w:jc w:val="center"/>
        </w:trPr>
        <w:tc>
          <w:tcPr>
            <w:tcW w:w="3057" w:type="dxa"/>
            <w:vMerge/>
            <w:shd w:val="clear" w:color="auto" w:fill="auto"/>
            <w:vAlign w:val="center"/>
          </w:tcPr>
          <w:p w:rsidR="00410B46" w:rsidRDefault="00410B46" w:rsidP="00043DA3">
            <w:pPr>
              <w:jc w:val="center"/>
              <w:rPr>
                <w:sz w:val="24"/>
                <w:szCs w:val="24"/>
              </w:rPr>
            </w:pPr>
          </w:p>
        </w:tc>
        <w:tc>
          <w:tcPr>
            <w:tcW w:w="3402" w:type="dxa"/>
            <w:vAlign w:val="center"/>
          </w:tcPr>
          <w:p w:rsidR="00410B46" w:rsidRPr="00C50DC1" w:rsidRDefault="00410B46" w:rsidP="00043DA3">
            <w:pPr>
              <w:ind w:left="601"/>
              <w:rPr>
                <w:sz w:val="24"/>
                <w:szCs w:val="24"/>
              </w:rPr>
            </w:pPr>
            <w:r>
              <w:rPr>
                <w:sz w:val="24"/>
                <w:szCs w:val="24"/>
              </w:rPr>
              <w:t>с.п. Покур</w:t>
            </w:r>
          </w:p>
        </w:tc>
        <w:tc>
          <w:tcPr>
            <w:tcW w:w="1843" w:type="dxa"/>
            <w:vMerge/>
            <w:shd w:val="clear" w:color="auto" w:fill="auto"/>
            <w:vAlign w:val="center"/>
          </w:tcPr>
          <w:p w:rsidR="00410B46" w:rsidRPr="006651A7" w:rsidRDefault="00410B46" w:rsidP="00043DA3">
            <w:pPr>
              <w:jc w:val="center"/>
              <w:rPr>
                <w:sz w:val="24"/>
                <w:szCs w:val="24"/>
              </w:rPr>
            </w:pPr>
          </w:p>
        </w:tc>
        <w:tc>
          <w:tcPr>
            <w:tcW w:w="1874" w:type="dxa"/>
            <w:shd w:val="clear" w:color="auto" w:fill="auto"/>
            <w:noWrap/>
            <w:vAlign w:val="center"/>
          </w:tcPr>
          <w:p w:rsidR="00410B46" w:rsidRDefault="00410B46" w:rsidP="00043DA3">
            <w:pPr>
              <w:jc w:val="center"/>
              <w:rPr>
                <w:sz w:val="24"/>
                <w:szCs w:val="24"/>
              </w:rPr>
            </w:pPr>
            <w:r>
              <w:rPr>
                <w:sz w:val="24"/>
                <w:szCs w:val="24"/>
              </w:rPr>
              <w:t>82,8</w:t>
            </w:r>
          </w:p>
        </w:tc>
      </w:tr>
      <w:tr w:rsidR="00410B46" w:rsidRPr="00C50DC1" w:rsidTr="00851DF8">
        <w:trPr>
          <w:trHeight w:val="454"/>
          <w:jc w:val="center"/>
        </w:trPr>
        <w:tc>
          <w:tcPr>
            <w:tcW w:w="3057" w:type="dxa"/>
            <w:vMerge/>
            <w:shd w:val="clear" w:color="auto" w:fill="auto"/>
            <w:vAlign w:val="center"/>
          </w:tcPr>
          <w:p w:rsidR="00410B46" w:rsidRDefault="00410B46" w:rsidP="00043DA3">
            <w:pPr>
              <w:jc w:val="center"/>
              <w:rPr>
                <w:sz w:val="24"/>
                <w:szCs w:val="24"/>
              </w:rPr>
            </w:pPr>
          </w:p>
        </w:tc>
        <w:tc>
          <w:tcPr>
            <w:tcW w:w="3402" w:type="dxa"/>
            <w:vAlign w:val="center"/>
          </w:tcPr>
          <w:p w:rsidR="00410B46" w:rsidRPr="00C50DC1" w:rsidRDefault="00410B46" w:rsidP="00043DA3">
            <w:pPr>
              <w:ind w:left="601"/>
              <w:rPr>
                <w:sz w:val="24"/>
                <w:szCs w:val="24"/>
              </w:rPr>
            </w:pPr>
            <w:r>
              <w:rPr>
                <w:sz w:val="24"/>
                <w:szCs w:val="24"/>
              </w:rPr>
              <w:t>с.п. Вата</w:t>
            </w:r>
          </w:p>
        </w:tc>
        <w:tc>
          <w:tcPr>
            <w:tcW w:w="1843" w:type="dxa"/>
            <w:vMerge/>
            <w:shd w:val="clear" w:color="auto" w:fill="auto"/>
            <w:vAlign w:val="center"/>
          </w:tcPr>
          <w:p w:rsidR="00410B46" w:rsidRPr="006651A7" w:rsidRDefault="00410B46" w:rsidP="00043DA3">
            <w:pPr>
              <w:jc w:val="center"/>
              <w:rPr>
                <w:sz w:val="24"/>
                <w:szCs w:val="24"/>
              </w:rPr>
            </w:pPr>
          </w:p>
        </w:tc>
        <w:tc>
          <w:tcPr>
            <w:tcW w:w="1874" w:type="dxa"/>
            <w:shd w:val="clear" w:color="auto" w:fill="auto"/>
            <w:noWrap/>
            <w:vAlign w:val="center"/>
          </w:tcPr>
          <w:p w:rsidR="00410B46" w:rsidRDefault="00410B46" w:rsidP="00043DA3">
            <w:pPr>
              <w:jc w:val="center"/>
              <w:rPr>
                <w:sz w:val="24"/>
                <w:szCs w:val="24"/>
              </w:rPr>
            </w:pPr>
            <w:r>
              <w:rPr>
                <w:sz w:val="24"/>
                <w:szCs w:val="24"/>
              </w:rPr>
              <w:t>99,2</w:t>
            </w:r>
          </w:p>
        </w:tc>
      </w:tr>
      <w:tr w:rsidR="00410B46" w:rsidRPr="00C50DC1" w:rsidTr="00851DF8">
        <w:trPr>
          <w:trHeight w:val="454"/>
          <w:jc w:val="center"/>
        </w:trPr>
        <w:tc>
          <w:tcPr>
            <w:tcW w:w="3057" w:type="dxa"/>
            <w:vMerge/>
            <w:shd w:val="clear" w:color="auto" w:fill="auto"/>
            <w:vAlign w:val="center"/>
          </w:tcPr>
          <w:p w:rsidR="00410B46" w:rsidRDefault="00410B46" w:rsidP="00043DA3">
            <w:pPr>
              <w:jc w:val="center"/>
              <w:rPr>
                <w:sz w:val="24"/>
                <w:szCs w:val="24"/>
              </w:rPr>
            </w:pPr>
          </w:p>
        </w:tc>
        <w:tc>
          <w:tcPr>
            <w:tcW w:w="3402" w:type="dxa"/>
            <w:vAlign w:val="center"/>
          </w:tcPr>
          <w:p w:rsidR="00410B46" w:rsidRPr="00C50DC1" w:rsidRDefault="00410B46" w:rsidP="00043DA3">
            <w:pPr>
              <w:ind w:left="601"/>
              <w:rPr>
                <w:sz w:val="24"/>
                <w:szCs w:val="24"/>
              </w:rPr>
            </w:pPr>
            <w:r>
              <w:rPr>
                <w:sz w:val="24"/>
                <w:szCs w:val="24"/>
              </w:rPr>
              <w:t>с.п. Зайцева Речка</w:t>
            </w:r>
          </w:p>
        </w:tc>
        <w:tc>
          <w:tcPr>
            <w:tcW w:w="1843" w:type="dxa"/>
            <w:vMerge/>
            <w:shd w:val="clear" w:color="auto" w:fill="auto"/>
            <w:vAlign w:val="center"/>
          </w:tcPr>
          <w:p w:rsidR="00410B46" w:rsidRPr="006651A7" w:rsidRDefault="00410B46" w:rsidP="00043DA3">
            <w:pPr>
              <w:jc w:val="center"/>
              <w:rPr>
                <w:sz w:val="24"/>
                <w:szCs w:val="24"/>
              </w:rPr>
            </w:pPr>
          </w:p>
        </w:tc>
        <w:tc>
          <w:tcPr>
            <w:tcW w:w="1874" w:type="dxa"/>
            <w:shd w:val="clear" w:color="auto" w:fill="auto"/>
            <w:noWrap/>
            <w:vAlign w:val="center"/>
          </w:tcPr>
          <w:p w:rsidR="00410B46" w:rsidRDefault="00410B46" w:rsidP="00043DA3">
            <w:pPr>
              <w:jc w:val="center"/>
              <w:rPr>
                <w:sz w:val="24"/>
                <w:szCs w:val="24"/>
              </w:rPr>
            </w:pPr>
            <w:r>
              <w:rPr>
                <w:sz w:val="24"/>
                <w:szCs w:val="24"/>
              </w:rPr>
              <w:t>143,8</w:t>
            </w:r>
          </w:p>
        </w:tc>
      </w:tr>
      <w:tr w:rsidR="00410B46" w:rsidRPr="00C50DC1" w:rsidTr="00851DF8">
        <w:trPr>
          <w:trHeight w:val="454"/>
          <w:jc w:val="center"/>
        </w:trPr>
        <w:tc>
          <w:tcPr>
            <w:tcW w:w="3057" w:type="dxa"/>
            <w:vMerge/>
            <w:shd w:val="clear" w:color="auto" w:fill="auto"/>
            <w:vAlign w:val="center"/>
          </w:tcPr>
          <w:p w:rsidR="00410B46" w:rsidRDefault="00410B46" w:rsidP="00043DA3">
            <w:pPr>
              <w:jc w:val="center"/>
              <w:rPr>
                <w:sz w:val="24"/>
                <w:szCs w:val="24"/>
              </w:rPr>
            </w:pPr>
          </w:p>
        </w:tc>
        <w:tc>
          <w:tcPr>
            <w:tcW w:w="3402" w:type="dxa"/>
            <w:vAlign w:val="center"/>
          </w:tcPr>
          <w:p w:rsidR="00410B46" w:rsidRPr="00C50DC1" w:rsidRDefault="00410B46" w:rsidP="00043DA3">
            <w:pPr>
              <w:ind w:left="601"/>
              <w:rPr>
                <w:sz w:val="24"/>
                <w:szCs w:val="24"/>
              </w:rPr>
            </w:pPr>
            <w:r>
              <w:rPr>
                <w:sz w:val="24"/>
                <w:szCs w:val="24"/>
              </w:rPr>
              <w:t>с.п. Ваховск</w:t>
            </w:r>
          </w:p>
        </w:tc>
        <w:tc>
          <w:tcPr>
            <w:tcW w:w="1843" w:type="dxa"/>
            <w:vMerge/>
            <w:shd w:val="clear" w:color="auto" w:fill="auto"/>
            <w:vAlign w:val="center"/>
          </w:tcPr>
          <w:p w:rsidR="00410B46" w:rsidRPr="006651A7" w:rsidRDefault="00410B46" w:rsidP="00043DA3">
            <w:pPr>
              <w:jc w:val="center"/>
              <w:rPr>
                <w:sz w:val="24"/>
                <w:szCs w:val="24"/>
              </w:rPr>
            </w:pPr>
          </w:p>
        </w:tc>
        <w:tc>
          <w:tcPr>
            <w:tcW w:w="1874" w:type="dxa"/>
            <w:shd w:val="clear" w:color="auto" w:fill="auto"/>
            <w:noWrap/>
            <w:vAlign w:val="center"/>
          </w:tcPr>
          <w:p w:rsidR="00410B46" w:rsidRDefault="00410B46" w:rsidP="00043DA3">
            <w:pPr>
              <w:jc w:val="center"/>
              <w:rPr>
                <w:sz w:val="24"/>
                <w:szCs w:val="24"/>
              </w:rPr>
            </w:pPr>
            <w:r>
              <w:rPr>
                <w:sz w:val="24"/>
                <w:szCs w:val="24"/>
              </w:rPr>
              <w:t>161,8</w:t>
            </w:r>
          </w:p>
        </w:tc>
      </w:tr>
      <w:tr w:rsidR="00410B46" w:rsidRPr="00C50DC1" w:rsidTr="00851DF8">
        <w:trPr>
          <w:trHeight w:val="454"/>
          <w:jc w:val="center"/>
        </w:trPr>
        <w:tc>
          <w:tcPr>
            <w:tcW w:w="3057" w:type="dxa"/>
            <w:vMerge/>
            <w:shd w:val="clear" w:color="auto" w:fill="auto"/>
            <w:vAlign w:val="center"/>
          </w:tcPr>
          <w:p w:rsidR="00410B46" w:rsidRDefault="00410B46" w:rsidP="00043DA3">
            <w:pPr>
              <w:jc w:val="center"/>
              <w:rPr>
                <w:sz w:val="24"/>
                <w:szCs w:val="24"/>
              </w:rPr>
            </w:pPr>
          </w:p>
        </w:tc>
        <w:tc>
          <w:tcPr>
            <w:tcW w:w="3402" w:type="dxa"/>
            <w:vAlign w:val="center"/>
          </w:tcPr>
          <w:p w:rsidR="00410B46" w:rsidRPr="00C50DC1" w:rsidRDefault="00410B46" w:rsidP="00043DA3">
            <w:pPr>
              <w:ind w:left="601"/>
              <w:rPr>
                <w:sz w:val="24"/>
                <w:szCs w:val="24"/>
              </w:rPr>
            </w:pPr>
            <w:r>
              <w:rPr>
                <w:sz w:val="24"/>
                <w:szCs w:val="24"/>
              </w:rPr>
              <w:t>с.п. Ларьяк</w:t>
            </w:r>
          </w:p>
        </w:tc>
        <w:tc>
          <w:tcPr>
            <w:tcW w:w="1843" w:type="dxa"/>
            <w:vMerge/>
            <w:shd w:val="clear" w:color="auto" w:fill="auto"/>
            <w:vAlign w:val="center"/>
          </w:tcPr>
          <w:p w:rsidR="00410B46" w:rsidRPr="006651A7" w:rsidRDefault="00410B46" w:rsidP="00043DA3">
            <w:pPr>
              <w:jc w:val="center"/>
              <w:rPr>
                <w:sz w:val="24"/>
                <w:szCs w:val="24"/>
              </w:rPr>
            </w:pPr>
          </w:p>
        </w:tc>
        <w:tc>
          <w:tcPr>
            <w:tcW w:w="1874" w:type="dxa"/>
            <w:shd w:val="clear" w:color="auto" w:fill="auto"/>
            <w:noWrap/>
            <w:vAlign w:val="center"/>
          </w:tcPr>
          <w:p w:rsidR="00410B46" w:rsidRDefault="00410B46" w:rsidP="00043DA3">
            <w:pPr>
              <w:jc w:val="center"/>
              <w:rPr>
                <w:sz w:val="24"/>
                <w:szCs w:val="24"/>
              </w:rPr>
            </w:pPr>
            <w:r>
              <w:rPr>
                <w:sz w:val="24"/>
                <w:szCs w:val="24"/>
              </w:rPr>
              <w:t>171,2</w:t>
            </w:r>
          </w:p>
        </w:tc>
      </w:tr>
      <w:tr w:rsidR="00520267" w:rsidRPr="00C50DC1" w:rsidTr="00851DF8">
        <w:trPr>
          <w:trHeight w:val="822"/>
          <w:jc w:val="center"/>
        </w:trPr>
        <w:tc>
          <w:tcPr>
            <w:tcW w:w="3057" w:type="dxa"/>
            <w:tcBorders>
              <w:bottom w:val="single" w:sz="4" w:space="0" w:color="auto"/>
            </w:tcBorders>
            <w:shd w:val="clear" w:color="auto" w:fill="auto"/>
            <w:vAlign w:val="center"/>
          </w:tcPr>
          <w:p w:rsidR="00520267" w:rsidRPr="00C50DC1" w:rsidRDefault="00520267" w:rsidP="00043DA3">
            <w:pPr>
              <w:jc w:val="center"/>
              <w:rPr>
                <w:sz w:val="24"/>
                <w:szCs w:val="24"/>
              </w:rPr>
            </w:pPr>
            <w:r>
              <w:rPr>
                <w:sz w:val="24"/>
                <w:szCs w:val="24"/>
              </w:rPr>
              <w:t>Обеспечение</w:t>
            </w:r>
            <w:r w:rsidRPr="006D4C0E">
              <w:rPr>
                <w:sz w:val="24"/>
                <w:szCs w:val="24"/>
              </w:rPr>
              <w:t xml:space="preserve"> двухмесячн</w:t>
            </w:r>
            <w:r>
              <w:rPr>
                <w:sz w:val="24"/>
                <w:szCs w:val="24"/>
              </w:rPr>
              <w:t>ого</w:t>
            </w:r>
            <w:r w:rsidRPr="006D4C0E">
              <w:rPr>
                <w:sz w:val="24"/>
                <w:szCs w:val="24"/>
              </w:rPr>
              <w:t xml:space="preserve"> резерв</w:t>
            </w:r>
            <w:r>
              <w:rPr>
                <w:sz w:val="24"/>
                <w:szCs w:val="24"/>
              </w:rPr>
              <w:t>а</w:t>
            </w:r>
            <w:r w:rsidRPr="006D4C0E">
              <w:rPr>
                <w:sz w:val="24"/>
                <w:szCs w:val="24"/>
              </w:rPr>
              <w:t xml:space="preserve"> продовольственных и непродовольственных товаров по перечню, установленному Министерством промышленности и торговли Российской Федерации, для населения труднодоступных населенных пунктов района</w:t>
            </w:r>
          </w:p>
        </w:tc>
        <w:tc>
          <w:tcPr>
            <w:tcW w:w="3402" w:type="dxa"/>
            <w:tcBorders>
              <w:bottom w:val="single" w:sz="4" w:space="0" w:color="auto"/>
            </w:tcBorders>
            <w:vAlign w:val="center"/>
          </w:tcPr>
          <w:p w:rsidR="00520267" w:rsidRDefault="00520267" w:rsidP="00043DA3">
            <w:pPr>
              <w:jc w:val="center"/>
              <w:rPr>
                <w:sz w:val="24"/>
                <w:szCs w:val="24"/>
              </w:rPr>
            </w:pPr>
            <w:r>
              <w:rPr>
                <w:sz w:val="24"/>
                <w:szCs w:val="24"/>
              </w:rPr>
              <w:t>муниципальное казенное торгово-розничное предприятие «Корлики»</w:t>
            </w:r>
          </w:p>
        </w:tc>
        <w:tc>
          <w:tcPr>
            <w:tcW w:w="1843" w:type="dxa"/>
            <w:tcBorders>
              <w:bottom w:val="single" w:sz="4" w:space="0" w:color="auto"/>
            </w:tcBorders>
            <w:shd w:val="clear" w:color="auto" w:fill="auto"/>
            <w:vAlign w:val="center"/>
          </w:tcPr>
          <w:p w:rsidR="00520267" w:rsidRPr="0042074C" w:rsidRDefault="00520267" w:rsidP="00043DA3">
            <w:pPr>
              <w:jc w:val="center"/>
              <w:rPr>
                <w:sz w:val="24"/>
                <w:szCs w:val="24"/>
              </w:rPr>
            </w:pPr>
            <w:r w:rsidRPr="006D4C0E">
              <w:rPr>
                <w:sz w:val="24"/>
                <w:szCs w:val="24"/>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p>
        </w:tc>
        <w:tc>
          <w:tcPr>
            <w:tcW w:w="1874" w:type="dxa"/>
            <w:shd w:val="clear" w:color="auto" w:fill="auto"/>
            <w:noWrap/>
            <w:vAlign w:val="center"/>
          </w:tcPr>
          <w:p w:rsidR="00520267" w:rsidRDefault="00520267" w:rsidP="00043DA3">
            <w:pPr>
              <w:jc w:val="center"/>
              <w:rPr>
                <w:sz w:val="24"/>
                <w:szCs w:val="24"/>
              </w:rPr>
            </w:pPr>
            <w:r>
              <w:rPr>
                <w:sz w:val="24"/>
                <w:szCs w:val="24"/>
              </w:rPr>
              <w:t>5 000,0</w:t>
            </w:r>
          </w:p>
        </w:tc>
      </w:tr>
      <w:tr w:rsidR="00520267" w:rsidRPr="00C50DC1" w:rsidTr="00851DF8">
        <w:trPr>
          <w:trHeight w:val="822"/>
          <w:jc w:val="center"/>
        </w:trPr>
        <w:tc>
          <w:tcPr>
            <w:tcW w:w="3057" w:type="dxa"/>
            <w:tcBorders>
              <w:top w:val="single" w:sz="4" w:space="0" w:color="auto"/>
              <w:left w:val="single" w:sz="4" w:space="0" w:color="auto"/>
              <w:bottom w:val="single" w:sz="4" w:space="0" w:color="auto"/>
              <w:right w:val="nil"/>
            </w:tcBorders>
            <w:shd w:val="clear" w:color="auto" w:fill="auto"/>
            <w:vAlign w:val="center"/>
          </w:tcPr>
          <w:p w:rsidR="00520267" w:rsidRPr="00C50DC1" w:rsidRDefault="00520267" w:rsidP="00520267">
            <w:pPr>
              <w:rPr>
                <w:b/>
                <w:bCs/>
                <w:sz w:val="24"/>
                <w:szCs w:val="24"/>
              </w:rPr>
            </w:pPr>
            <w:r w:rsidRPr="00C50DC1">
              <w:rPr>
                <w:b/>
                <w:bCs/>
                <w:sz w:val="24"/>
                <w:szCs w:val="24"/>
              </w:rPr>
              <w:t>Итого:</w:t>
            </w:r>
          </w:p>
        </w:tc>
        <w:tc>
          <w:tcPr>
            <w:tcW w:w="3402" w:type="dxa"/>
            <w:tcBorders>
              <w:top w:val="single" w:sz="4" w:space="0" w:color="auto"/>
              <w:left w:val="nil"/>
              <w:bottom w:val="single" w:sz="4" w:space="0" w:color="auto"/>
              <w:right w:val="nil"/>
            </w:tcBorders>
            <w:vAlign w:val="center"/>
          </w:tcPr>
          <w:p w:rsidR="00520267" w:rsidRPr="00C50DC1" w:rsidRDefault="00520267" w:rsidP="00043DA3">
            <w:pPr>
              <w:jc w:val="center"/>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20267" w:rsidRPr="00C50DC1" w:rsidRDefault="00520267" w:rsidP="00043DA3">
            <w:pPr>
              <w:jc w:val="center"/>
              <w:rPr>
                <w:sz w:val="24"/>
                <w:szCs w:val="24"/>
              </w:rPr>
            </w:pPr>
          </w:p>
        </w:tc>
        <w:tc>
          <w:tcPr>
            <w:tcW w:w="1874" w:type="dxa"/>
            <w:tcBorders>
              <w:left w:val="single" w:sz="4" w:space="0" w:color="auto"/>
            </w:tcBorders>
            <w:shd w:val="clear" w:color="auto" w:fill="auto"/>
            <w:noWrap/>
            <w:vAlign w:val="center"/>
          </w:tcPr>
          <w:p w:rsidR="00520267" w:rsidRPr="00520267" w:rsidRDefault="00520267" w:rsidP="00043DA3">
            <w:pPr>
              <w:jc w:val="center"/>
              <w:rPr>
                <w:b/>
                <w:sz w:val="24"/>
                <w:szCs w:val="24"/>
              </w:rPr>
            </w:pPr>
            <w:r w:rsidRPr="00520267">
              <w:rPr>
                <w:b/>
                <w:sz w:val="24"/>
                <w:szCs w:val="24"/>
              </w:rPr>
              <w:t>12 244,3</w:t>
            </w:r>
          </w:p>
        </w:tc>
      </w:tr>
    </w:tbl>
    <w:p w:rsidR="00520267" w:rsidRDefault="00520267" w:rsidP="00520267">
      <w:pPr>
        <w:spacing w:after="120"/>
      </w:pPr>
    </w:p>
    <w:p w:rsidR="00520267" w:rsidRDefault="00520267" w:rsidP="00487BE9">
      <w:pPr>
        <w:tabs>
          <w:tab w:val="left" w:pos="0"/>
        </w:tabs>
        <w:jc w:val="both"/>
        <w:rPr>
          <w:szCs w:val="24"/>
        </w:rPr>
      </w:pPr>
    </w:p>
    <w:p w:rsidR="009C1FF9" w:rsidRDefault="009C1FF9" w:rsidP="009C1FF9">
      <w:pPr>
        <w:adjustRightInd w:val="0"/>
        <w:jc w:val="both"/>
        <w:outlineLvl w:val="0"/>
        <w:rPr>
          <w:szCs w:val="20"/>
        </w:rPr>
      </w:pPr>
    </w:p>
    <w:sectPr w:rsidR="009C1FF9" w:rsidSect="00851DF8">
      <w:headerReference w:type="default" r:id="rId9"/>
      <w:pgSz w:w="11907" w:h="16840" w:code="9"/>
      <w:pgMar w:top="1134" w:right="567" w:bottom="1134" w:left="1276"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96" w:rsidRDefault="00120E96">
      <w:r>
        <w:separator/>
      </w:r>
    </w:p>
  </w:endnote>
  <w:endnote w:type="continuationSeparator" w:id="0">
    <w:p w:rsidR="00120E96" w:rsidRDefault="001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96" w:rsidRDefault="00120E96">
      <w:r>
        <w:separator/>
      </w:r>
    </w:p>
  </w:footnote>
  <w:footnote w:type="continuationSeparator" w:id="0">
    <w:p w:rsidR="00120E96" w:rsidRDefault="0012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4612"/>
      <w:docPartObj>
        <w:docPartGallery w:val="Page Numbers (Top of Page)"/>
        <w:docPartUnique/>
      </w:docPartObj>
    </w:sdtPr>
    <w:sdtEndPr/>
    <w:sdtContent>
      <w:p w:rsidR="00520267" w:rsidRDefault="001F49E1" w:rsidP="00520267">
        <w:pPr>
          <w:pStyle w:val="a4"/>
          <w:jc w:val="center"/>
        </w:pPr>
        <w:r>
          <w:fldChar w:fldCharType="begin"/>
        </w:r>
        <w:r>
          <w:instrText>PAGE   \* MERGEFORMAT</w:instrText>
        </w:r>
        <w:r>
          <w:fldChar w:fldCharType="separate"/>
        </w:r>
        <w:r w:rsidR="008E351A">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6F5A0E"/>
    <w:multiLevelType w:val="hybridMultilevel"/>
    <w:tmpl w:val="A008E3F8"/>
    <w:lvl w:ilvl="0" w:tplc="E63E68D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4"/>
  </w:num>
  <w:num w:numId="5">
    <w:abstractNumId w:val="27"/>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5"/>
  </w:num>
  <w:num w:numId="13">
    <w:abstractNumId w:val="23"/>
  </w:num>
  <w:num w:numId="14">
    <w:abstractNumId w:val="19"/>
  </w:num>
  <w:num w:numId="15">
    <w:abstractNumId w:val="0"/>
  </w:num>
  <w:num w:numId="16">
    <w:abstractNumId w:val="12"/>
  </w:num>
  <w:num w:numId="17">
    <w:abstractNumId w:val="18"/>
  </w:num>
  <w:num w:numId="18">
    <w:abstractNumId w:val="26"/>
  </w:num>
  <w:num w:numId="19">
    <w:abstractNumId w:val="29"/>
  </w:num>
  <w:num w:numId="20">
    <w:abstractNumId w:val="10"/>
  </w:num>
  <w:num w:numId="21">
    <w:abstractNumId w:val="22"/>
  </w:num>
  <w:num w:numId="22">
    <w:abstractNumId w:val="20"/>
  </w:num>
  <w:num w:numId="23">
    <w:abstractNumId w:val="28"/>
  </w:num>
  <w:num w:numId="24">
    <w:abstractNumId w:val="1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8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B762A"/>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27B1"/>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3EF"/>
    <w:rsid w:val="003F4D30"/>
    <w:rsid w:val="003F6E1F"/>
    <w:rsid w:val="003F7552"/>
    <w:rsid w:val="00400423"/>
    <w:rsid w:val="00402FAB"/>
    <w:rsid w:val="00405019"/>
    <w:rsid w:val="00405F2E"/>
    <w:rsid w:val="00407DB1"/>
    <w:rsid w:val="00410B46"/>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881"/>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267"/>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49CA"/>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1DF8"/>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51A"/>
    <w:rsid w:val="008E3C85"/>
    <w:rsid w:val="008E5BA8"/>
    <w:rsid w:val="008E5F30"/>
    <w:rsid w:val="008E7328"/>
    <w:rsid w:val="008E7707"/>
    <w:rsid w:val="008F0225"/>
    <w:rsid w:val="008F310E"/>
    <w:rsid w:val="008F336F"/>
    <w:rsid w:val="00901539"/>
    <w:rsid w:val="0090371F"/>
    <w:rsid w:val="0090493A"/>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7457"/>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6C3A-257C-4554-8766-3F466BC9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Хакимова Татьяна Валерьевна</cp:lastModifiedBy>
  <cp:revision>2</cp:revision>
  <cp:lastPrinted>2020-04-21T04:32:00Z</cp:lastPrinted>
  <dcterms:created xsi:type="dcterms:W3CDTF">2020-04-21T05:06:00Z</dcterms:created>
  <dcterms:modified xsi:type="dcterms:W3CDTF">2020-04-21T05:06:00Z</dcterms:modified>
</cp:coreProperties>
</file>